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r w:rsidR="001A08CC">
        <w:rPr>
          <w:rFonts w:ascii="Times New Roman" w:hAnsi="Times New Roman" w:cs="Times New Roman"/>
          <w:lang w:val="uk-UA"/>
        </w:rPr>
        <w:t xml:space="preserve">    ЗДО «Сонечко» с. Бужани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</w:t>
      </w:r>
      <w:r w:rsidR="001A08CC">
        <w:rPr>
          <w:rFonts w:ascii="Times New Roman" w:hAnsi="Times New Roman" w:cs="Times New Roman"/>
          <w:lang w:val="uk-UA"/>
        </w:rPr>
        <w:t>ння     18.09.2023.</w:t>
      </w:r>
    </w:p>
    <w:p w:rsidR="005E3CE8" w:rsidRPr="001A08CC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>
        <w:rPr>
          <w:rFonts w:ascii="Times New Roman" w:hAnsi="Times New Roman" w:cs="Times New Roman"/>
          <w:lang w:val="ru-RU"/>
        </w:rPr>
        <w:t>__</w:t>
      </w:r>
      <w:r w:rsidR="001A08CC">
        <w:rPr>
          <w:rFonts w:ascii="Times New Roman" w:hAnsi="Times New Roman" w:cs="Times New Roman"/>
          <w:b/>
          <w:u w:val="single"/>
          <w:lang w:val="uk-UA"/>
        </w:rPr>
        <w:t>с. Бужани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lang w:val="uk-UA"/>
        </w:rPr>
        <w:t>_____</w:t>
      </w:r>
      <w:r w:rsidR="001A08CC">
        <w:rPr>
          <w:rFonts w:ascii="Times New Roman" w:hAnsi="Times New Roman" w:cs="Times New Roman"/>
          <w:b/>
          <w:lang w:val="uk-UA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 </w:t>
      </w:r>
      <w:r w:rsidR="001A08CC">
        <w:rPr>
          <w:rFonts w:ascii="Times New Roman" w:hAnsi="Times New Roman" w:cs="Times New Roman"/>
          <w:b/>
          <w:u w:val="single"/>
          <w:lang w:val="uk-UA"/>
        </w:rPr>
        <w:t>Млинова</w:t>
      </w:r>
      <w:r w:rsidR="000B29F8" w:rsidRPr="00CB0344">
        <w:rPr>
          <w:rFonts w:ascii="Times New Roman" w:hAnsi="Times New Roman" w:cs="Times New Roman"/>
          <w:b/>
          <w:lang w:val="uk-UA"/>
        </w:rPr>
        <w:t>___</w:t>
      </w:r>
      <w:r w:rsidR="00C81840" w:rsidRPr="00C81840">
        <w:rPr>
          <w:rFonts w:ascii="Times New Roman" w:hAnsi="Times New Roman" w:cs="Times New Roman"/>
          <w:b/>
          <w:lang w:val="ru-RU"/>
        </w:rPr>
        <w:t>____</w:t>
      </w:r>
      <w:r w:rsidR="000B29F8" w:rsidRPr="00CB0344">
        <w:rPr>
          <w:rFonts w:ascii="Times New Roman" w:hAnsi="Times New Roman" w:cs="Times New Roman"/>
          <w:b/>
          <w:lang w:val="uk-UA"/>
        </w:rPr>
        <w:t>_______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буд._</w:t>
      </w:r>
      <w:r w:rsidR="001A08CC">
        <w:rPr>
          <w:rFonts w:ascii="Times New Roman" w:hAnsi="Times New Roman" w:cs="Times New Roman"/>
          <w:b/>
          <w:u w:val="single"/>
          <w:lang w:val="uk-UA"/>
        </w:rPr>
        <w:t>2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____ Луцького району</w:t>
      </w:r>
      <w:r w:rsidR="00C81840" w:rsidRPr="00604D0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1A08CC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Форма власності  </w:t>
      </w:r>
      <w:r w:rsidRPr="001A08CC">
        <w:rPr>
          <w:rFonts w:ascii="Times New Roman" w:hAnsi="Times New Roman" w:cs="Times New Roman"/>
          <w:b/>
          <w:lang w:val="uk-UA"/>
        </w:rPr>
        <w:t>комунальна</w:t>
      </w:r>
    </w:p>
    <w:p w:rsidR="005E3CE8" w:rsidRPr="00FF08E7" w:rsidRDefault="001A08CC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Найменування послуги  </w:t>
      </w:r>
      <w:r w:rsidRPr="001A08CC">
        <w:rPr>
          <w:rFonts w:ascii="Times New Roman" w:hAnsi="Times New Roman" w:cs="Times New Roman"/>
          <w:b/>
          <w:lang w:val="uk-UA"/>
        </w:rPr>
        <w:t>дошкільна освіта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1A08CC">
        <w:rPr>
          <w:rFonts w:ascii="Times New Roman" w:hAnsi="Times New Roman" w:cs="Times New Roman"/>
          <w:lang w:val="uk-UA"/>
        </w:rPr>
        <w:t xml:space="preserve"> </w:t>
      </w:r>
      <w:r w:rsidR="001A08CC" w:rsidRPr="001A08CC">
        <w:rPr>
          <w:rFonts w:ascii="Times New Roman" w:hAnsi="Times New Roman" w:cs="Times New Roman"/>
          <w:b/>
          <w:lang w:val="uk-UA"/>
        </w:rPr>
        <w:t>Мацвкейко Надія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1A08CC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1A08CC">
        <w:rPr>
          <w:rFonts w:ascii="Times New Roman" w:hAnsi="Times New Roman" w:cs="Times New Roman"/>
          <w:lang w:val="ru-RU"/>
        </w:rPr>
        <w:t xml:space="preserve">     </w:t>
      </w:r>
      <w:r w:rsidR="001A08CC" w:rsidRPr="001A08CC">
        <w:rPr>
          <w:rFonts w:ascii="Times New Roman" w:hAnsi="Times New Roman" w:cs="Times New Roman"/>
          <w:b/>
          <w:lang w:val="ru-RU"/>
        </w:rPr>
        <w:t xml:space="preserve">097 336 4538        </w:t>
      </w:r>
      <w:r w:rsidR="001A08CC" w:rsidRPr="001A08CC">
        <w:rPr>
          <w:rFonts w:ascii="Times New Roman" w:hAnsi="Times New Roman" w:cs="Times New Roman"/>
          <w:b/>
        </w:rPr>
        <w:t>matsveyko59@gmail.com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Критерії безбар’єрності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45041C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45041C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45041C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продубльовані пандусом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1A08CC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всередині будівлі, приміщення, де надається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у разі наявності на шляхах руху осіб з інвалідністю сходів вони продубльовані пандусом 3.</w:t>
            </w:r>
          </w:p>
        </w:tc>
        <w:tc>
          <w:tcPr>
            <w:tcW w:w="1560" w:type="dxa"/>
          </w:tcPr>
          <w:p w:rsidR="00F22111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45041C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кольорів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1A08CC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:rsidR="00945B9B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1A08CC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1A08CC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1A08CC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1A08CC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1A08CC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1A08CC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Безбар’єрність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1A08CC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496BE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496BE5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36108D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* Зазначається: 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</w:t>
      </w:r>
      <w:r w:rsidRPr="00FF08E7">
        <w:rPr>
          <w:rFonts w:ascii="Times New Roman" w:hAnsi="Times New Roman" w:cs="Times New Roman"/>
          <w:lang w:val="uk-UA"/>
        </w:rPr>
        <w:lastRenderedPageBreak/>
        <w:t xml:space="preserve">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36108D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Управитель об’єкта  Надія МАЦВЕЙКО</w:t>
      </w:r>
    </w:p>
    <w:p w:rsidR="006E315A" w:rsidRPr="00FF08E7" w:rsidRDefault="0036108D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“18”   вересня  </w:t>
      </w:r>
      <w:r w:rsidR="006E315A" w:rsidRPr="00FF08E7">
        <w:rPr>
          <w:rFonts w:ascii="Times New Roman" w:hAnsi="Times New Roman" w:cs="Times New Roman"/>
          <w:lang w:val="uk-UA"/>
        </w:rPr>
        <w:t>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="006E315A"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B29F8"/>
    <w:rsid w:val="00161360"/>
    <w:rsid w:val="001A08CC"/>
    <w:rsid w:val="001C4A2E"/>
    <w:rsid w:val="002E3350"/>
    <w:rsid w:val="002E7C77"/>
    <w:rsid w:val="0036108D"/>
    <w:rsid w:val="0045041C"/>
    <w:rsid w:val="00496BE5"/>
    <w:rsid w:val="004A4762"/>
    <w:rsid w:val="005D0120"/>
    <w:rsid w:val="005E3CE8"/>
    <w:rsid w:val="00604D05"/>
    <w:rsid w:val="006E315A"/>
    <w:rsid w:val="007C2280"/>
    <w:rsid w:val="00945B9B"/>
    <w:rsid w:val="00A24597"/>
    <w:rsid w:val="00C81840"/>
    <w:rsid w:val="00CB0344"/>
    <w:rsid w:val="00CD6266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8837</Words>
  <Characters>5038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2024-01-31T13:59:00Z</dcterms:created>
  <dcterms:modified xsi:type="dcterms:W3CDTF">2024-01-31T13:59:00Z</dcterms:modified>
</cp:coreProperties>
</file>